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31" w:rsidRDefault="00D22431" w:rsidP="00BE58F0">
      <w:pPr>
        <w:rPr>
          <w:b/>
          <w:sz w:val="28"/>
          <w:szCs w:val="28"/>
          <w:u w:val="single"/>
        </w:rPr>
      </w:pPr>
    </w:p>
    <w:p w:rsidR="0065009D" w:rsidRPr="0065009D" w:rsidRDefault="0065009D" w:rsidP="00BE58F0">
      <w:pPr>
        <w:rPr>
          <w:b/>
          <w:sz w:val="28"/>
          <w:szCs w:val="28"/>
          <w:u w:val="single"/>
        </w:rPr>
      </w:pPr>
      <w:r w:rsidRPr="0065009D">
        <w:rPr>
          <w:b/>
          <w:sz w:val="28"/>
          <w:szCs w:val="28"/>
          <w:u w:val="single"/>
        </w:rPr>
        <w:t>La construcción de los Centros de Salud de Arroyo Culebro y Campo de Tiro y la reapertura de las Urgencias de La Fortuna</w:t>
      </w:r>
    </w:p>
    <w:p w:rsidR="0065009D" w:rsidRDefault="0065009D" w:rsidP="00BE58F0">
      <w:pPr>
        <w:rPr>
          <w:szCs w:val="32"/>
        </w:rPr>
      </w:pPr>
    </w:p>
    <w:p w:rsidR="0065009D" w:rsidRDefault="0065009D" w:rsidP="00BE58F0">
      <w:pPr>
        <w:rPr>
          <w:b/>
          <w:sz w:val="40"/>
          <w:szCs w:val="40"/>
        </w:rPr>
      </w:pPr>
      <w:r w:rsidRPr="0065009D">
        <w:rPr>
          <w:b/>
          <w:sz w:val="40"/>
          <w:szCs w:val="40"/>
        </w:rPr>
        <w:t>El alcalde de Leganés reclama a la Comunidad de Madrid que cumpla los compromisos sanitarios que tiene con la ciudad</w:t>
      </w:r>
    </w:p>
    <w:p w:rsidR="0065009D" w:rsidRPr="0065009D" w:rsidRDefault="0065009D" w:rsidP="00BE58F0">
      <w:pPr>
        <w:rPr>
          <w:b/>
          <w:sz w:val="16"/>
          <w:szCs w:val="16"/>
        </w:rPr>
      </w:pPr>
    </w:p>
    <w:p w:rsidR="0065009D" w:rsidRPr="0065009D" w:rsidRDefault="0065009D" w:rsidP="0065009D">
      <w:pPr>
        <w:pStyle w:val="Prrafodelista"/>
        <w:numPr>
          <w:ilvl w:val="0"/>
          <w:numId w:val="48"/>
        </w:numPr>
        <w:rPr>
          <w:b/>
          <w:sz w:val="32"/>
          <w:szCs w:val="32"/>
        </w:rPr>
      </w:pPr>
      <w:r w:rsidRPr="0065009D">
        <w:rPr>
          <w:b/>
          <w:sz w:val="32"/>
          <w:szCs w:val="32"/>
        </w:rPr>
        <w:t xml:space="preserve">El Ayuntamiento socialista ya cedió dos parcelas municipales para este fin. La de Arroyo </w:t>
      </w:r>
      <w:r w:rsidR="00D22431">
        <w:rPr>
          <w:b/>
          <w:sz w:val="32"/>
          <w:szCs w:val="32"/>
        </w:rPr>
        <w:t>C</w:t>
      </w:r>
      <w:r w:rsidRPr="0065009D">
        <w:rPr>
          <w:b/>
          <w:sz w:val="32"/>
          <w:szCs w:val="32"/>
        </w:rPr>
        <w:t>ulebro lleva más de una década cedida</w:t>
      </w:r>
    </w:p>
    <w:p w:rsidR="0065009D" w:rsidRPr="0065009D" w:rsidRDefault="0065009D" w:rsidP="0065009D">
      <w:pPr>
        <w:pStyle w:val="Prrafodelista"/>
        <w:numPr>
          <w:ilvl w:val="0"/>
          <w:numId w:val="48"/>
        </w:numPr>
        <w:rPr>
          <w:b/>
          <w:sz w:val="32"/>
          <w:szCs w:val="32"/>
        </w:rPr>
      </w:pPr>
      <w:r w:rsidRPr="0065009D">
        <w:rPr>
          <w:b/>
          <w:sz w:val="32"/>
          <w:szCs w:val="32"/>
        </w:rPr>
        <w:t xml:space="preserve">Estos días participamos en los actos programados por el consejo Sectorial de Salud para instar a la Comunidad a que retire definitivamente su proyecto de reducción de consultas </w:t>
      </w:r>
    </w:p>
    <w:p w:rsidR="0065009D" w:rsidRDefault="0065009D" w:rsidP="00BE58F0">
      <w:pPr>
        <w:rPr>
          <w:szCs w:val="32"/>
        </w:rPr>
      </w:pPr>
    </w:p>
    <w:p w:rsidR="0065009D" w:rsidRDefault="0065009D" w:rsidP="0065009D">
      <w:pPr>
        <w:rPr>
          <w:szCs w:val="32"/>
        </w:rPr>
      </w:pPr>
      <w:r>
        <w:rPr>
          <w:szCs w:val="32"/>
        </w:rPr>
        <w:t>El alcalde y candidato de PSOE de Leganés, Santiago Llorente, ha recordado hoy que la Comunidad de Madrid debe cumplir cuanto antes los compromisos que ha adquirido con nuestra ciudad. Estos son “la construcción de los dos Centros de Salud de Arroyo Culebro y Solagua y la reapertura de las urgencias de Las Fortuna durante los 365 días del año”.</w:t>
      </w:r>
    </w:p>
    <w:p w:rsidR="0065009D" w:rsidRDefault="0065009D" w:rsidP="0065009D">
      <w:pPr>
        <w:rPr>
          <w:szCs w:val="32"/>
        </w:rPr>
      </w:pPr>
    </w:p>
    <w:p w:rsidR="0065009D" w:rsidRDefault="0065009D" w:rsidP="0065009D">
      <w:pPr>
        <w:rPr>
          <w:szCs w:val="32"/>
        </w:rPr>
      </w:pPr>
      <w:r>
        <w:rPr>
          <w:szCs w:val="32"/>
        </w:rPr>
        <w:t xml:space="preserve">El Ayuntamiento de Leganés ya ha cedido las parcelas municipales para la construcción de estas dos dotaciones. La del barrio de Arroyo Culebro se cedió hace ya más de una década y la del barrio de Solagua se ha cedido esta legislatura. </w:t>
      </w:r>
    </w:p>
    <w:p w:rsidR="0065009D" w:rsidRDefault="0065009D" w:rsidP="0065009D">
      <w:pPr>
        <w:rPr>
          <w:szCs w:val="32"/>
        </w:rPr>
      </w:pPr>
    </w:p>
    <w:p w:rsidR="0065009D" w:rsidRDefault="0065009D" w:rsidP="0065009D">
      <w:pPr>
        <w:rPr>
          <w:szCs w:val="32"/>
        </w:rPr>
      </w:pPr>
      <w:r>
        <w:rPr>
          <w:szCs w:val="32"/>
        </w:rPr>
        <w:t>El alcalde y candidato de PSOE de Leganés, Santiago Llorente, ha señalado la necesidad que tienen los vecinos y vecinas de estas infraestructuras. “Ahora mismo estas dos parcelas están vacías porque la Comunidad de Madrid no cumple sus compromisos” -destaca Llorente que añade- “necesitamos que reabran las urgencias de La Fortuna durante las noches”.</w:t>
      </w:r>
    </w:p>
    <w:p w:rsidR="0065009D" w:rsidRDefault="0065009D" w:rsidP="0065009D">
      <w:pPr>
        <w:rPr>
          <w:szCs w:val="32"/>
        </w:rPr>
      </w:pPr>
      <w:r>
        <w:rPr>
          <w:szCs w:val="32"/>
        </w:rPr>
        <w:t>El alcalde ha explicado además que “el PSOE y el Ayuntamiento están radicalmente en contra de las políticas de recortes que practica el Partido Popular y desde ambas instituciones seguiremos reclamando a la Comunidad que cumpla sus compromisos”.</w:t>
      </w:r>
    </w:p>
    <w:p w:rsidR="0065009D" w:rsidRDefault="0065009D" w:rsidP="0065009D">
      <w:pPr>
        <w:rPr>
          <w:szCs w:val="32"/>
        </w:rPr>
      </w:pPr>
    </w:p>
    <w:p w:rsidR="0065009D" w:rsidRPr="0065009D" w:rsidRDefault="0065009D" w:rsidP="00BE58F0">
      <w:pPr>
        <w:rPr>
          <w:b/>
          <w:szCs w:val="32"/>
        </w:rPr>
      </w:pPr>
      <w:r w:rsidRPr="0065009D">
        <w:rPr>
          <w:b/>
          <w:szCs w:val="32"/>
        </w:rPr>
        <w:t xml:space="preserve">La Comunidad debe apartar definitivamente su proyecto </w:t>
      </w:r>
      <w:r>
        <w:rPr>
          <w:b/>
          <w:szCs w:val="32"/>
        </w:rPr>
        <w:t>de r</w:t>
      </w:r>
      <w:r w:rsidRPr="0065009D">
        <w:rPr>
          <w:b/>
          <w:szCs w:val="32"/>
        </w:rPr>
        <w:t>ecort</w:t>
      </w:r>
      <w:r>
        <w:rPr>
          <w:b/>
          <w:szCs w:val="32"/>
        </w:rPr>
        <w:t xml:space="preserve">e de </w:t>
      </w:r>
      <w:r w:rsidRPr="0065009D">
        <w:rPr>
          <w:b/>
          <w:szCs w:val="32"/>
        </w:rPr>
        <w:t xml:space="preserve">las consultas </w:t>
      </w:r>
    </w:p>
    <w:p w:rsidR="00BE58F0" w:rsidRDefault="0065009D" w:rsidP="00BE58F0">
      <w:pPr>
        <w:rPr>
          <w:szCs w:val="32"/>
        </w:rPr>
      </w:pPr>
      <w:r>
        <w:rPr>
          <w:szCs w:val="32"/>
        </w:rPr>
        <w:t>Estos días los c</w:t>
      </w:r>
      <w:r w:rsidR="00BE58F0">
        <w:rPr>
          <w:szCs w:val="32"/>
        </w:rPr>
        <w:t>ompañeros y compañeras de P</w:t>
      </w:r>
      <w:r>
        <w:rPr>
          <w:szCs w:val="32"/>
        </w:rPr>
        <w:t>SOE</w:t>
      </w:r>
      <w:r w:rsidR="00BE58F0">
        <w:rPr>
          <w:szCs w:val="32"/>
        </w:rPr>
        <w:t xml:space="preserve"> de Leganés participan en las mesas informativas que se están instalando en las calles para exigir a la Comunidad que retire su proyecto de reducción de horarios en las consultas de 14 centros de Atención Primaria de la región.</w:t>
      </w:r>
      <w:r w:rsidR="00DD607C">
        <w:rPr>
          <w:szCs w:val="32"/>
        </w:rPr>
        <w:t xml:space="preserve"> </w:t>
      </w:r>
    </w:p>
    <w:p w:rsidR="0065009D" w:rsidRDefault="0065009D" w:rsidP="00BE58F0">
      <w:pPr>
        <w:rPr>
          <w:szCs w:val="32"/>
        </w:rPr>
      </w:pPr>
      <w:r>
        <w:rPr>
          <w:szCs w:val="32"/>
        </w:rPr>
        <w:t xml:space="preserve">El Gobierno regional </w:t>
      </w:r>
      <w:r w:rsidR="00BE58F0">
        <w:rPr>
          <w:szCs w:val="32"/>
        </w:rPr>
        <w:t>ha retirado este proyecto de forma temporal pero mucho nos tememos que se trata de una medida claramente electoral. Estamos convencidos de que el Partido Popular retomará e</w:t>
      </w:r>
      <w:r>
        <w:rPr>
          <w:szCs w:val="32"/>
        </w:rPr>
        <w:t xml:space="preserve">l </w:t>
      </w:r>
      <w:r w:rsidR="00BE58F0">
        <w:rPr>
          <w:szCs w:val="32"/>
        </w:rPr>
        <w:t xml:space="preserve">proyecto si </w:t>
      </w:r>
      <w:r w:rsidR="00DD607C">
        <w:rPr>
          <w:szCs w:val="32"/>
        </w:rPr>
        <w:t xml:space="preserve">alcanza </w:t>
      </w:r>
      <w:r>
        <w:rPr>
          <w:szCs w:val="32"/>
        </w:rPr>
        <w:t xml:space="preserve">de nuevo </w:t>
      </w:r>
      <w:r w:rsidR="00DD607C">
        <w:rPr>
          <w:szCs w:val="32"/>
        </w:rPr>
        <w:t>la presidencia de la Comunidad</w:t>
      </w:r>
      <w:r>
        <w:rPr>
          <w:szCs w:val="32"/>
        </w:rPr>
        <w:t>.</w:t>
      </w:r>
    </w:p>
    <w:p w:rsidR="00DD607C" w:rsidRDefault="00BE58F0" w:rsidP="00BE58F0">
      <w:pPr>
        <w:rPr>
          <w:szCs w:val="32"/>
        </w:rPr>
      </w:pPr>
      <w:r>
        <w:rPr>
          <w:szCs w:val="32"/>
        </w:rPr>
        <w:t xml:space="preserve">El Consejo Sectorial de Salud de Leganés, integrado por partidos políticos y entidades </w:t>
      </w:r>
      <w:r w:rsidR="00DD607C">
        <w:rPr>
          <w:szCs w:val="32"/>
        </w:rPr>
        <w:t>relacionadas con el ámbito de la Salud</w:t>
      </w:r>
      <w:r w:rsidR="00D22431">
        <w:rPr>
          <w:szCs w:val="32"/>
        </w:rPr>
        <w:t>,</w:t>
      </w:r>
      <w:r w:rsidR="00DD607C">
        <w:rPr>
          <w:szCs w:val="32"/>
        </w:rPr>
        <w:t xml:space="preserve"> ha programado varias concentraciones para exigir a la Comunidad la paralización definitiva de esta propuesta. El consejo también ha decidido instalar mesas informativas a las puertas de los centros de salud de Leganés.</w:t>
      </w:r>
    </w:p>
    <w:p w:rsidR="00DD607C" w:rsidRDefault="00DD607C" w:rsidP="00DD607C">
      <w:pPr>
        <w:rPr>
          <w:szCs w:val="32"/>
        </w:rPr>
      </w:pPr>
      <w:r>
        <w:rPr>
          <w:szCs w:val="32"/>
        </w:rPr>
        <w:t xml:space="preserve">El Consejo </w:t>
      </w:r>
      <w:r w:rsidR="00D22431">
        <w:rPr>
          <w:szCs w:val="32"/>
        </w:rPr>
        <w:t xml:space="preserve">decidió </w:t>
      </w:r>
      <w:r>
        <w:rPr>
          <w:szCs w:val="32"/>
        </w:rPr>
        <w:t>llevar a cabo una c</w:t>
      </w:r>
      <w:r w:rsidRPr="00DD607C">
        <w:rPr>
          <w:szCs w:val="32"/>
        </w:rPr>
        <w:t>oncentración</w:t>
      </w:r>
      <w:r>
        <w:rPr>
          <w:szCs w:val="32"/>
        </w:rPr>
        <w:t xml:space="preserve"> en el Centro </w:t>
      </w:r>
      <w:r w:rsidRPr="00DD607C">
        <w:rPr>
          <w:szCs w:val="32"/>
        </w:rPr>
        <w:t xml:space="preserve">de </w:t>
      </w:r>
      <w:r>
        <w:rPr>
          <w:szCs w:val="32"/>
        </w:rPr>
        <w:t xml:space="preserve">Salud Huerta de </w:t>
      </w:r>
      <w:r w:rsidRPr="00DD607C">
        <w:rPr>
          <w:szCs w:val="32"/>
        </w:rPr>
        <w:t xml:space="preserve">Los Frailes el  </w:t>
      </w:r>
      <w:r>
        <w:rPr>
          <w:szCs w:val="32"/>
        </w:rPr>
        <w:t xml:space="preserve">próximo </w:t>
      </w:r>
      <w:r w:rsidRPr="00DD607C">
        <w:rPr>
          <w:szCs w:val="32"/>
        </w:rPr>
        <w:t>miércoles 6 de marzo a las 17</w:t>
      </w:r>
      <w:r>
        <w:rPr>
          <w:szCs w:val="32"/>
        </w:rPr>
        <w:t>:30 horas</w:t>
      </w:r>
      <w:r w:rsidR="00D22431">
        <w:rPr>
          <w:szCs w:val="32"/>
        </w:rPr>
        <w:t>. Del mismo modo e</w:t>
      </w:r>
      <w:r>
        <w:rPr>
          <w:szCs w:val="32"/>
        </w:rPr>
        <w:t>l próximo 13 de marzo a las 18:30 horas tendrá lugar un acto informativo en el Teatro José Monleón de</w:t>
      </w:r>
      <w:r w:rsidR="00D22431">
        <w:rPr>
          <w:szCs w:val="32"/>
        </w:rPr>
        <w:t>l Centro Cultural José Saramago para reclamar el fin de esta medida.</w:t>
      </w:r>
    </w:p>
    <w:sectPr w:rsidR="00DD607C"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1C" w:rsidRDefault="00A0441C" w:rsidP="00AD3BE0">
      <w:r>
        <w:separator/>
      </w:r>
    </w:p>
  </w:endnote>
  <w:endnote w:type="continuationSeparator" w:id="0">
    <w:p w:rsidR="00A0441C" w:rsidRDefault="00A0441C"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1C" w:rsidRDefault="00A0441C" w:rsidP="00AD3BE0">
      <w:r>
        <w:separator/>
      </w:r>
    </w:p>
  </w:footnote>
  <w:footnote w:type="continuationSeparator" w:id="0">
    <w:p w:rsidR="00A0441C" w:rsidRDefault="00A0441C"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59042E"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3A2B54"/>
    <w:multiLevelType w:val="hybridMultilevel"/>
    <w:tmpl w:val="2024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C20C9A"/>
    <w:multiLevelType w:val="hybridMultilevel"/>
    <w:tmpl w:val="3CA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AF7D0E"/>
    <w:multiLevelType w:val="hybridMultilevel"/>
    <w:tmpl w:val="9B00C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B941BB"/>
    <w:multiLevelType w:val="hybridMultilevel"/>
    <w:tmpl w:val="DEBA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A6222A"/>
    <w:multiLevelType w:val="hybridMultilevel"/>
    <w:tmpl w:val="A8F66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30">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85F09E3"/>
    <w:multiLevelType w:val="hybridMultilevel"/>
    <w:tmpl w:val="E6C0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B5D7048"/>
    <w:multiLevelType w:val="hybridMultilevel"/>
    <w:tmpl w:val="7BFE4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1"/>
  </w:num>
  <w:num w:numId="10">
    <w:abstractNumId w:val="5"/>
  </w:num>
  <w:num w:numId="11">
    <w:abstractNumId w:val="38"/>
  </w:num>
  <w:num w:numId="12">
    <w:abstractNumId w:val="42"/>
  </w:num>
  <w:num w:numId="13">
    <w:abstractNumId w:val="21"/>
  </w:num>
  <w:num w:numId="14">
    <w:abstractNumId w:val="19"/>
  </w:num>
  <w:num w:numId="15">
    <w:abstractNumId w:val="0"/>
  </w:num>
  <w:num w:numId="16">
    <w:abstractNumId w:val="14"/>
  </w:num>
  <w:num w:numId="17">
    <w:abstractNumId w:val="27"/>
  </w:num>
  <w:num w:numId="18">
    <w:abstractNumId w:val="33"/>
  </w:num>
  <w:num w:numId="19">
    <w:abstractNumId w:val="3"/>
  </w:num>
  <w:num w:numId="20">
    <w:abstractNumId w:val="9"/>
  </w:num>
  <w:num w:numId="21">
    <w:abstractNumId w:val="13"/>
  </w:num>
  <w:num w:numId="22">
    <w:abstractNumId w:val="34"/>
  </w:num>
  <w:num w:numId="23">
    <w:abstractNumId w:val="10"/>
  </w:num>
  <w:num w:numId="24">
    <w:abstractNumId w:val="6"/>
  </w:num>
  <w:num w:numId="25">
    <w:abstractNumId w:val="17"/>
  </w:num>
  <w:num w:numId="26">
    <w:abstractNumId w:val="44"/>
  </w:num>
  <w:num w:numId="27">
    <w:abstractNumId w:val="28"/>
  </w:num>
  <w:num w:numId="28">
    <w:abstractNumId w:val="15"/>
  </w:num>
  <w:num w:numId="29">
    <w:abstractNumId w:val="24"/>
  </w:num>
  <w:num w:numId="30">
    <w:abstractNumId w:val="4"/>
  </w:num>
  <w:num w:numId="31">
    <w:abstractNumId w:val="35"/>
  </w:num>
  <w:num w:numId="32">
    <w:abstractNumId w:val="22"/>
  </w:num>
  <w:num w:numId="33">
    <w:abstractNumId w:val="7"/>
  </w:num>
  <w:num w:numId="34">
    <w:abstractNumId w:val="8"/>
  </w:num>
  <w:num w:numId="35">
    <w:abstractNumId w:val="36"/>
  </w:num>
  <w:num w:numId="36">
    <w:abstractNumId w:val="11"/>
  </w:num>
  <w:num w:numId="37">
    <w:abstractNumId w:val="26"/>
  </w:num>
  <w:num w:numId="38">
    <w:abstractNumId w:val="1"/>
  </w:num>
  <w:num w:numId="39">
    <w:abstractNumId w:val="39"/>
  </w:num>
  <w:num w:numId="40">
    <w:abstractNumId w:val="25"/>
  </w:num>
  <w:num w:numId="41">
    <w:abstractNumId w:val="37"/>
  </w:num>
  <w:num w:numId="42">
    <w:abstractNumId w:val="32"/>
  </w:num>
  <w:num w:numId="43">
    <w:abstractNumId w:val="16"/>
  </w:num>
  <w:num w:numId="44">
    <w:abstractNumId w:val="2"/>
  </w:num>
  <w:num w:numId="45">
    <w:abstractNumId w:val="23"/>
  </w:num>
  <w:num w:numId="46">
    <w:abstractNumId w:val="18"/>
  </w:num>
  <w:num w:numId="47">
    <w:abstractNumId w:val="45"/>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2DDF"/>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422C"/>
    <w:rsid w:val="002554E3"/>
    <w:rsid w:val="002572B6"/>
    <w:rsid w:val="00261C53"/>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200D"/>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1762"/>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49D"/>
    <w:rsid w:val="00403E06"/>
    <w:rsid w:val="0040421F"/>
    <w:rsid w:val="0040653E"/>
    <w:rsid w:val="004145AA"/>
    <w:rsid w:val="00416386"/>
    <w:rsid w:val="0042277A"/>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6FC6"/>
    <w:rsid w:val="00457DCE"/>
    <w:rsid w:val="00463849"/>
    <w:rsid w:val="00463D3D"/>
    <w:rsid w:val="004645E1"/>
    <w:rsid w:val="00465A98"/>
    <w:rsid w:val="00466E2B"/>
    <w:rsid w:val="00467656"/>
    <w:rsid w:val="00470A2F"/>
    <w:rsid w:val="004771DF"/>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042E"/>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4193"/>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009D"/>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14F3"/>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3DE1"/>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2567"/>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47CD"/>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441C"/>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97F1A"/>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523C2"/>
    <w:rsid w:val="00B618D4"/>
    <w:rsid w:val="00B6587B"/>
    <w:rsid w:val="00B70D4D"/>
    <w:rsid w:val="00B740D8"/>
    <w:rsid w:val="00B747E6"/>
    <w:rsid w:val="00B75558"/>
    <w:rsid w:val="00B75E30"/>
    <w:rsid w:val="00B760C5"/>
    <w:rsid w:val="00B815EC"/>
    <w:rsid w:val="00B82EE9"/>
    <w:rsid w:val="00B847FA"/>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BE58F0"/>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CF5E80"/>
    <w:rsid w:val="00D0295B"/>
    <w:rsid w:val="00D03507"/>
    <w:rsid w:val="00D043AB"/>
    <w:rsid w:val="00D04F39"/>
    <w:rsid w:val="00D105BE"/>
    <w:rsid w:val="00D10757"/>
    <w:rsid w:val="00D12FBB"/>
    <w:rsid w:val="00D15613"/>
    <w:rsid w:val="00D17464"/>
    <w:rsid w:val="00D17DE0"/>
    <w:rsid w:val="00D20087"/>
    <w:rsid w:val="00D22431"/>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4E2"/>
    <w:rsid w:val="00D85E97"/>
    <w:rsid w:val="00D86097"/>
    <w:rsid w:val="00D87D04"/>
    <w:rsid w:val="00D91E8D"/>
    <w:rsid w:val="00D93878"/>
    <w:rsid w:val="00D943F7"/>
    <w:rsid w:val="00D947E8"/>
    <w:rsid w:val="00D96DF3"/>
    <w:rsid w:val="00D97548"/>
    <w:rsid w:val="00DA08D4"/>
    <w:rsid w:val="00DA1839"/>
    <w:rsid w:val="00DA1DD2"/>
    <w:rsid w:val="00DA6B83"/>
    <w:rsid w:val="00DB60F6"/>
    <w:rsid w:val="00DC143C"/>
    <w:rsid w:val="00DC49E4"/>
    <w:rsid w:val="00DC7894"/>
    <w:rsid w:val="00DD17F1"/>
    <w:rsid w:val="00DD607C"/>
    <w:rsid w:val="00DE0D04"/>
    <w:rsid w:val="00DE1102"/>
    <w:rsid w:val="00DE280C"/>
    <w:rsid w:val="00DE594B"/>
    <w:rsid w:val="00DE683C"/>
    <w:rsid w:val="00DF01C0"/>
    <w:rsid w:val="00DF2B89"/>
    <w:rsid w:val="00DF4967"/>
    <w:rsid w:val="00E026D8"/>
    <w:rsid w:val="00E06D28"/>
    <w:rsid w:val="00E10296"/>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9BE"/>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1CB5"/>
    <w:rsid w:val="00F83493"/>
    <w:rsid w:val="00F87F5D"/>
    <w:rsid w:val="00FA0EFB"/>
    <w:rsid w:val="00FA7DF3"/>
    <w:rsid w:val="00FB0BCE"/>
    <w:rsid w:val="00FB47C6"/>
    <w:rsid w:val="00FB4890"/>
    <w:rsid w:val="00FB61E0"/>
    <w:rsid w:val="00FC2F56"/>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 w:type="character" w:styleId="Textoennegrita">
    <w:name w:val="Strong"/>
    <w:basedOn w:val="Fuentedeprrafopredeter"/>
    <w:uiPriority w:val="22"/>
    <w:qFormat/>
    <w:locked/>
    <w:rsid w:val="0025422C"/>
    <w:rPr>
      <w:b/>
      <w:bCs/>
    </w:rPr>
  </w:style>
  <w:style w:type="character" w:styleId="nfasis">
    <w:name w:val="Emphasis"/>
    <w:basedOn w:val="Fuentedeprrafopredeter"/>
    <w:uiPriority w:val="20"/>
    <w:qFormat/>
    <w:locked/>
    <w:rsid w:val="0025422C"/>
    <w:rPr>
      <w:i/>
      <w:iCs/>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2</TotalTime>
  <Pages>1</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2</cp:revision>
  <cp:lastPrinted>2019-02-15T10:00:00Z</cp:lastPrinted>
  <dcterms:created xsi:type="dcterms:W3CDTF">2019-03-05T12:28:00Z</dcterms:created>
  <dcterms:modified xsi:type="dcterms:W3CDTF">2019-03-05T12:28:00Z</dcterms:modified>
</cp:coreProperties>
</file>